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2CAAB" w14:textId="77777777" w:rsidR="005027C0" w:rsidRPr="005027C0" w:rsidRDefault="005027C0" w:rsidP="005027C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D0D0D"/>
          <w:kern w:val="36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kern w:val="36"/>
          <w:sz w:val="24"/>
          <w:szCs w:val="24"/>
          <w:lang w:eastAsia="pt-BR"/>
        </w:rPr>
        <w:t>ATA DA REUNIÃO DO GRUPO DE ACOMPANHAMENTO (GA)</w:t>
      </w:r>
    </w:p>
    <w:p w14:paraId="76C5E1CD" w14:textId="77777777" w:rsidR="005027C0" w:rsidRPr="005027C0" w:rsidRDefault="005027C0" w:rsidP="00502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Data: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04 de agosto de 2026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br/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Horário de início: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17h55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br/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Duração: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33 minutos e 33 segundos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br/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Modalidade: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Virtual</w:t>
      </w:r>
    </w:p>
    <w:p w14:paraId="207473F4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Participantes: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 Bárbara Anne Dalla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Vechia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Konzen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(Agência); Claudio Inacio dos Anjos (Agência); Lucas Sousa Lima (Agência);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Charliston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Marques Moreira (Agência); Frederico Lima Pessanha Vittori (Agência); Fernanda Lobo (Agência); Newton (Agência); Philippe Amaral (Executivo); Isadora Vila Nova (Executivo); Breno Oliveira (Sociedade Civil); Rafaela Lúcia; e Claudia Teixeira Caldeira Brant.</w:t>
      </w:r>
    </w:p>
    <w:p w14:paraId="2E91227F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1. Abertura</w:t>
      </w:r>
    </w:p>
    <w:p w14:paraId="10E52739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 reunião foi iniciada por Bárbara Anne Dalla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Vechia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Konzen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com o objetivo de dar continuidade aos trabalhos e aos encaminhamentos estabelecidos na reunião anterior do Grupo de Acompanhamento (GA).</w:t>
      </w:r>
    </w:p>
    <w:p w14:paraId="421E7B51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Na ocasião, </w:t>
      </w: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Charliston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Marques Moreira informou que, conforme acordado anteriormente, foram encaminhados aos membros do GA novos materiais cartográficos em formato PDF e arquivos KML. Os materiais disponibilizados contemplaram informações de imagens de satélite, topografia e restrições físicas do território, buscando facilitar a análise e a visualização por todos os participantes, inclusive por meio de dispositivos móveis.</w:t>
      </w:r>
    </w:p>
    <w:p w14:paraId="266DA273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2. Apresentação e nivelamento das camadas técnicas</w:t>
      </w:r>
    </w:p>
    <w:p w14:paraId="56FDEF51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Lucas Sousa Lima, juntamente com a equipe técnica, apresentou os arquivos cartográficos consolidados, contendo o mapeamento das principais condicionantes físicas e ambientais do município.</w:t>
      </w:r>
    </w:p>
    <w:p w14:paraId="66D2D296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Foram apresentadas as camadas referentes à </w:t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declividade, aos cursos d’água e às cavidades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iniciando-se a análise visual dessas restrições sobrepostas às áreas anteriormente propostas como área urbana consolidada e zona de expansão urbana.</w:t>
      </w:r>
    </w:p>
    <w:p w14:paraId="40E5AE5E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O objetivo foi promover o nivelamento das informações entre os integrantes do Grupo e possibilitar uma avaliação inicial dos impactos das condicionantes identificadas sobre as manchas de ocupação e expansão propostas.</w:t>
      </w:r>
    </w:p>
    <w:p w14:paraId="465F18E0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3. Questionamentos sobre a composição e representatividade do GA</w:t>
      </w:r>
    </w:p>
    <w:p w14:paraId="494A2337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Durante a reunião, Philippe Amaral apresentou questionamentos relacionados à composição do Grupo de Acompanhamento, especialmente quanto às alterações na composição e ao preenchimento de eventuais vagas remanescentes.</w:t>
      </w:r>
    </w:p>
    <w:p w14:paraId="3C35C6A7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Newton esclareceu que, considerando que determinadas cadeiras são destinadas à representação da sociedade civil, eventuais modificações na composição ou preenchimento de vagas remanescentes deverão observar procedimento formal, mediante a realização de audiência pública. Ressaltou que esse procedimento tem por finalidade garantir transparência e publicidade ao processo, possibilitando que a comunidade tenha conhecimento da abertura das vagas e que eventuais interessados possam se apresentar.</w:t>
      </w:r>
    </w:p>
    <w:p w14:paraId="7612CE0E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proofErr w:type="spellStart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Charliston</w:t>
      </w:r>
      <w:proofErr w:type="spellEnd"/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Marques Moreira complementou os esclarecimentos, destacando que a composição atual do Grupo possui caráter paritário em relação à representação do Executivo, permitindo a continuidade das deliberações e o desenvolvimento dos trabalhos técnicos enquanto não for convocada a próxima audiência geral destinada à eventual recomposição da representação.</w:t>
      </w:r>
    </w:p>
    <w:p w14:paraId="4A77E3AD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4. Discussão sobre o modelo de avaliação das áreas</w:t>
      </w:r>
    </w:p>
    <w:p w14:paraId="74662F99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lastRenderedPageBreak/>
        <w:t>O Grupo debateu a necessidade de aprofundar a avaliação das restrições ambientais e físicas identificadas no território e seus impactos diretamente sobre as manchas propostas para expansão urbana.</w:t>
      </w:r>
    </w:p>
    <w:p w14:paraId="0F3CF2ED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Foram destacados, entre outros aspectos, a presença de corpos hídricos e as áreas com relevo acidentado ou maior declividade. Os participantes ressaltaram que essas condicionantes devem ser consideradas ainda na etapa de definição das áreas de expansão, de forma a evitar a incorporação de áreas inadequadas à ocupação urbana e reduzir eventuais dificuldades futuras relacionadas à regularização fundiária, inclusive no âmbito da </w:t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Regularização Fundiária Urbana (</w:t>
      </w:r>
      <w:proofErr w:type="spellStart"/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Reurb</w:t>
      </w:r>
      <w:proofErr w:type="spellEnd"/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)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.</w:t>
      </w:r>
    </w:p>
    <w:p w14:paraId="304028C5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Nesse sentido, foi reforçada a importância de uma análise integrada das diferentes camadas técnicas antes da consolidação do desenho definitivo das macrozonas.</w:t>
      </w:r>
    </w:p>
    <w:p w14:paraId="2868C9A9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5. Encaminhamentos e deliberações</w:t>
      </w:r>
    </w:p>
    <w:p w14:paraId="570D25CB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Após as discussões, foram estabelecidos os seguintes encaminhamentos:</w:t>
      </w:r>
    </w:p>
    <w:p w14:paraId="2E6FCEF0" w14:textId="77777777" w:rsidR="005027C0" w:rsidRPr="005027C0" w:rsidRDefault="005027C0" w:rsidP="005027C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Análise sistemática dos mapas: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o Grupo deliberou pela realização, na sessão subsequente, de uma leitura sistemática e detalhada de cada mapa geofísico apresentado, possibilitando que os representantes compreendam e avaliem os impactos das restrições técnicas e legais identificadas.</w:t>
      </w:r>
    </w:p>
    <w:p w14:paraId="1262A023" w14:textId="77777777" w:rsidR="005027C0" w:rsidRPr="005027C0" w:rsidRDefault="005027C0" w:rsidP="005027C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Processamento dos dados técnicos: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a equipe técnica deverá continuar o cruzamento das informações cartográficas, considerando as diferentes condicionantes físicas e ambientais, para subsidiar a análise das áreas propostas.</w:t>
      </w:r>
    </w:p>
    <w:p w14:paraId="6CA6151C" w14:textId="77777777" w:rsidR="005027C0" w:rsidRPr="005027C0" w:rsidRDefault="005027C0" w:rsidP="005027C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Definição das macrozonas: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ficou estabelecido que o desenho definitivo das macrozonas deverá ser precedido do aprofundamento da análise das restrições identificadas, de modo que as decisões sejam fundamentadas nas informações técnicas disponíveis.</w:t>
      </w:r>
    </w:p>
    <w:p w14:paraId="3A84CE6E" w14:textId="77777777" w:rsidR="005027C0" w:rsidRPr="005027C0" w:rsidRDefault="005027C0" w:rsidP="005027C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Próxima reunião: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foi definido o retorno ao intervalo quinzenal padrão para os encontros do Grupo, permitindo que a equipe técnica e os conselheiros tenham tempo para processar e analisar os dados cruzados. O próximo encontro virtual ficou agendado para o dia </w:t>
      </w: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11 de agosto de 2026</w:t>
      </w: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.</w:t>
      </w:r>
    </w:p>
    <w:p w14:paraId="13F02429" w14:textId="77777777" w:rsidR="005027C0" w:rsidRPr="005027C0" w:rsidRDefault="005027C0" w:rsidP="005027C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6. Encerramento</w:t>
      </w:r>
    </w:p>
    <w:p w14:paraId="7EA7F655" w14:textId="77777777" w:rsidR="005027C0" w:rsidRPr="005027C0" w:rsidRDefault="005027C0" w:rsidP="005027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027C0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Nada mais havendo a tratar, a reunião foi encerrada, ficando registrados os debates, encaminhamentos e deliberações acima para continuidade dos trabalhos do Grupo de Acompanhamento.</w:t>
      </w:r>
    </w:p>
    <w:p w14:paraId="5D6241FA" w14:textId="339F82CF" w:rsidR="00513FDF" w:rsidRDefault="00E15E2C" w:rsidP="006706C1">
      <w:pPr>
        <w:rPr>
          <w:rFonts w:ascii="Arial" w:hAnsi="Arial" w:cs="Arial"/>
        </w:rPr>
      </w:pPr>
      <w:r>
        <w:rPr>
          <w:rFonts w:ascii="Arial" w:hAnsi="Arial" w:cs="Arial"/>
        </w:rPr>
        <w:t>Prudente de Morais, 04 de agosto de 2026.</w:t>
      </w:r>
    </w:p>
    <w:p w14:paraId="0387EE27" w14:textId="5FBA3836" w:rsidR="00B862D7" w:rsidRPr="00E15E2C" w:rsidRDefault="00B862D7" w:rsidP="00B862D7">
      <w:pPr>
        <w:pStyle w:val="NormalWeb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432C5A" wp14:editId="5FA46753">
            <wp:extent cx="3223895" cy="5857336"/>
            <wp:effectExtent l="0" t="0" r="0" b="0"/>
            <wp:docPr id="1805787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6" cy="59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2D7" w:rsidRPr="00E15E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86F9D"/>
    <w:multiLevelType w:val="multilevel"/>
    <w:tmpl w:val="4F96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D2A62"/>
    <w:multiLevelType w:val="multilevel"/>
    <w:tmpl w:val="748C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A1639"/>
    <w:multiLevelType w:val="multilevel"/>
    <w:tmpl w:val="9D1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97F6D"/>
    <w:multiLevelType w:val="multilevel"/>
    <w:tmpl w:val="BE56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073698">
    <w:abstractNumId w:val="1"/>
  </w:num>
  <w:num w:numId="2" w16cid:durableId="1731417215">
    <w:abstractNumId w:val="0"/>
  </w:num>
  <w:num w:numId="3" w16cid:durableId="1299070567">
    <w:abstractNumId w:val="2"/>
  </w:num>
  <w:num w:numId="4" w16cid:durableId="681126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C1"/>
    <w:rsid w:val="005027C0"/>
    <w:rsid w:val="00513FDF"/>
    <w:rsid w:val="006706C1"/>
    <w:rsid w:val="00B862D7"/>
    <w:rsid w:val="00BF689A"/>
    <w:rsid w:val="00E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E939"/>
  <w15:chartTrackingRefBased/>
  <w15:docId w15:val="{CEFA72C3-22C4-4BE1-BB77-61BFFF84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C1"/>
    <w:rPr>
      <w:kern w:val="0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502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502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7C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5027C0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502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02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824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ATA DA REUNIÃO DO GRUPO DE ACOMPANHAMENTO (GA)</vt:lpstr>
      <vt:lpstr>    1. Abertura</vt:lpstr>
      <vt:lpstr>    2. Apresentação e nivelamento das camadas técnicas</vt:lpstr>
      <vt:lpstr>    3. Questionamentos sobre a composição e representatividade do GA</vt:lpstr>
      <vt:lpstr>    4. Discussão sobre o modelo de avaliação das áreas</vt:lpstr>
      <vt:lpstr>    5. Encaminhamentos e deliberações</vt:lpstr>
      <vt:lpstr>    6. Encerramento</vt:lpstr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2026-08-26T11:27:00Z</dcterms:created>
  <dcterms:modified xsi:type="dcterms:W3CDTF">2026-08-26T12:39:00Z</dcterms:modified>
</cp:coreProperties>
</file>